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E3D1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4A05909" wp14:editId="068472E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D8BD7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E5A7274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E57A39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48EAB63" w14:textId="48A476CB" w:rsidR="00AA0300" w:rsidRDefault="008B68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75</w:t>
      </w:r>
      <w:r w:rsidR="009962B1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0519DCC" w14:textId="7D47D06F" w:rsidR="00AA0300" w:rsidRDefault="0000000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A52238">
        <w:rPr>
          <w:rFonts w:ascii="Century" w:eastAsia="Century" w:hAnsi="Century" w:cs="Century"/>
          <w:b/>
          <w:sz w:val="32"/>
          <w:szCs w:val="32"/>
        </w:rPr>
        <w:t>26</w:t>
      </w:r>
      <w:r>
        <w:rPr>
          <w:rFonts w:ascii="Century" w:eastAsia="Century" w:hAnsi="Century" w:cs="Century"/>
          <w:b/>
          <w:sz w:val="32"/>
          <w:szCs w:val="32"/>
        </w:rPr>
        <w:t>/</w:t>
      </w:r>
      <w:r w:rsidR="008B68FD">
        <w:rPr>
          <w:rFonts w:ascii="Century" w:eastAsia="Century" w:hAnsi="Century" w:cs="Century"/>
          <w:b/>
          <w:sz w:val="32"/>
          <w:szCs w:val="32"/>
        </w:rPr>
        <w:t>75</w:t>
      </w:r>
      <w:r w:rsidR="0013308C">
        <w:rPr>
          <w:rFonts w:ascii="Century" w:eastAsia="Century" w:hAnsi="Century" w:cs="Century"/>
          <w:b/>
          <w:sz w:val="32"/>
          <w:szCs w:val="32"/>
        </w:rPr>
        <w:t>-9486</w:t>
      </w:r>
    </w:p>
    <w:p w14:paraId="061F9B17" w14:textId="47142BC8" w:rsidR="00AA0300" w:rsidRDefault="008B68FD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23</w:t>
      </w:r>
      <w:r w:rsidR="009962B1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квіт</w:t>
      </w:r>
      <w:r w:rsidR="00125AD9">
        <w:rPr>
          <w:rFonts w:ascii="Century" w:eastAsia="Century" w:hAnsi="Century" w:cs="Century"/>
          <w:sz w:val="28"/>
          <w:szCs w:val="28"/>
        </w:rPr>
        <w:t>ня</w:t>
      </w:r>
      <w:r w:rsidR="00F31856">
        <w:rPr>
          <w:rFonts w:ascii="Century" w:eastAsia="Century" w:hAnsi="Century" w:cs="Century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z w:val="28"/>
          <w:szCs w:val="28"/>
        </w:rPr>
        <w:t>202</w:t>
      </w:r>
      <w:r w:rsidR="00A52238">
        <w:rPr>
          <w:rFonts w:ascii="Century" w:eastAsia="Century" w:hAnsi="Century" w:cs="Century"/>
          <w:sz w:val="28"/>
          <w:szCs w:val="28"/>
        </w:rPr>
        <w:t>6</w:t>
      </w:r>
      <w:r w:rsidR="009962B1">
        <w:rPr>
          <w:rFonts w:ascii="Century" w:eastAsia="Century" w:hAnsi="Century" w:cs="Century"/>
          <w:sz w:val="28"/>
          <w:szCs w:val="28"/>
        </w:rPr>
        <w:t xml:space="preserve"> року</w:t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4E72F6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 xml:space="preserve">   м. Городок</w:t>
      </w:r>
    </w:p>
    <w:p w14:paraId="202C5104" w14:textId="702BA74C" w:rsidR="00AA0300" w:rsidRDefault="00000000">
      <w:pPr>
        <w:tabs>
          <w:tab w:val="left" w:pos="4395"/>
        </w:tabs>
        <w:spacing w:after="240" w:line="276" w:lineRule="auto"/>
        <w:ind w:right="5527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порядок денний </w:t>
      </w:r>
      <w:r w:rsidR="008B68FD">
        <w:rPr>
          <w:rFonts w:ascii="Century" w:eastAsia="Century" w:hAnsi="Century" w:cs="Century"/>
          <w:b/>
          <w:color w:val="C00000"/>
          <w:sz w:val="28"/>
          <w:szCs w:val="28"/>
        </w:rPr>
        <w:t>75</w:t>
      </w:r>
      <w:r>
        <w:rPr>
          <w:rFonts w:ascii="Century" w:eastAsia="Century" w:hAnsi="Century" w:cs="Century"/>
          <w:b/>
          <w:color w:val="C00000"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z w:val="28"/>
          <w:szCs w:val="28"/>
        </w:rPr>
        <w:t xml:space="preserve">сесії міської ради </w:t>
      </w:r>
    </w:p>
    <w:p w14:paraId="5F2CD38E" w14:textId="77777777" w:rsidR="00AA0300" w:rsidRDefault="00000000">
      <w:pPr>
        <w:spacing w:line="276" w:lineRule="auto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Городоцька міська рада восьмого скликання</w:t>
      </w:r>
    </w:p>
    <w:p w14:paraId="55BCC4E7" w14:textId="77777777" w:rsidR="00AA0300" w:rsidRDefault="00000000">
      <w:pPr>
        <w:pStyle w:val="a4"/>
        <w:jc w:val="left"/>
      </w:pPr>
      <w:r>
        <w:t xml:space="preserve">ВИРІШИЛА: </w:t>
      </w:r>
    </w:p>
    <w:p w14:paraId="45DAB559" w14:textId="75B2E5AC" w:rsidR="00AA030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затвердити такий порядок денний </w:t>
      </w:r>
      <w:r w:rsidR="008B68FD">
        <w:rPr>
          <w:rFonts w:ascii="Century" w:eastAsia="Century" w:hAnsi="Century" w:cs="Century"/>
          <w:color w:val="800000"/>
          <w:sz w:val="28"/>
          <w:szCs w:val="28"/>
        </w:rPr>
        <w:t>75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14:paraId="3C91640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передачу майна комунальної власності Городоцької міської ради військовим частинам</w:t>
      </w:r>
    </w:p>
    <w:p w14:paraId="30B7136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14:paraId="7A70D68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вилучення нерухомого майна з оперативного управління КНП «Городоцький центр первинної медико-санітарної допомоги»</w:t>
      </w:r>
    </w:p>
    <w:p w14:paraId="55E2A6A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 </w:t>
      </w:r>
    </w:p>
    <w:p w14:paraId="7321062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затвердження Програми профілактики раку шийки матки шляхом вакцинації на 2026 рік</w:t>
      </w:r>
    </w:p>
    <w:p w14:paraId="54F5CEB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14:paraId="75077C4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</w:t>
      </w:r>
    </w:p>
    <w:p w14:paraId="3B375BB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</w:t>
      </w:r>
    </w:p>
    <w:p w14:paraId="205467D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в рішення сесії міської ради від 19.12.2024 року №24/57-8069 «Про затвердження комплексної Програми розвитку фізичної культури і спорту Городоцької міської ради на 2025-2027 рік"</w:t>
      </w:r>
    </w:p>
    <w:p w14:paraId="6120433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утворення Молодіжної ради при Городоцької міській раді Львівської області</w:t>
      </w:r>
    </w:p>
    <w:p w14:paraId="2DC0C52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 громади на 2025 - 2026 роки</w:t>
      </w:r>
    </w:p>
    <w:p w14:paraId="5758D11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бюджету Городоцької громади на 2026 рік</w:t>
      </w:r>
    </w:p>
    <w:p w14:paraId="0559803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утворення віддаленого робочого місця адміністраторів ЦНАП по вул. Львівська, 657В та затвердження графіку прийому суб’єктів звернення</w:t>
      </w:r>
    </w:p>
    <w:p w14:paraId="5597E42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Переліку адміністративних послуг, які надаються через відділ «Центр надання адміністративних послуг» Городоцької міської ради та віддалені робочі місця адміністраторів</w:t>
      </w:r>
    </w:p>
    <w:p w14:paraId="3F181B1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(за межами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)</w:t>
      </w:r>
    </w:p>
    <w:p w14:paraId="1AD3E4F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розроблення детального плану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готельно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-відпочинкового комплексу з розташованими на ній водними об’єктами на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вул.Озерна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4E02FC78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розроблення детального плану території для розміщення об’єктів рибогосподарської інфраструктури з організацією спортивно-аматорського рибальства та відпочинкової бази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639C584A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розроблення детального плану території для розміщення та експлуатації об’єктів, пов’язаних з користуванням надрами (видобуток торфу родовища Городок) на території Городоцької територіальної громади</w:t>
      </w:r>
    </w:p>
    <w:p w14:paraId="7FF400C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5) Про внесення змін до рішення сесії Городоцької міської ради Львівської області від 25 вересня 2025 року №25/67-8932 «Про надання дозволу на розроблення детального плану території колишнього господарського двору на вул. Польова в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Повітно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області»</w:t>
      </w:r>
    </w:p>
    <w:p w14:paraId="4ECE895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ТзОВ «ЯВОРІВ ЕНЕРГО» на розроблення технічної документації із землеустрою щодо інвентаризації земель комунальної власності розташованих на території Городоцької міської ради </w:t>
      </w:r>
    </w:p>
    <w:p w14:paraId="6478A21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ТзОВ «Яворів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енерго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» на розроблення технічної документацій із землеустрою щодо встановлення меж частини земельних ділянок   для встановлення земельного сервітуту </w:t>
      </w:r>
    </w:p>
    <w:p w14:paraId="02EFC02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Городоцькому споживчому товариству для обслуговування нежитлової будівлі, що по вул. Перемишльська, буд.14 «Б» в м. Городок Львівської області</w:t>
      </w:r>
    </w:p>
    <w:p w14:paraId="42AC341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Воробій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Галині Богданівні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вул.Комарнівська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6356797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ТОВ «ЮКРЕЙНІАН НЕТВОРК СОЛЮШНС»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Речичани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області. </w:t>
      </w:r>
    </w:p>
    <w:p w14:paraId="077DF24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АТ «УКРТЕЛЕКОМ»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Мирного Панаса,3,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області.  </w:t>
      </w:r>
    </w:p>
    <w:p w14:paraId="05C3EB1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Шльомському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Володимиру Михайловичу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вул.Січинського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481F1A7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Шев’яку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Петру Івановичу на розроблення проекту землеустрою щодо відведення земельної ділянки з метою передачі її в оренду для сінокосіння і випасання худоби, розташованої в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Родатичі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6C470EC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Чіхраку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Тарасу Миколайовичу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І.Франка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Родатичі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D0F20C3" w14:textId="206D7990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(КВЦПЗ – 02.01)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вул.Зелена,1,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с.Братковичі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(площа 0,1600 га) з метою включення земельної ділянки 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14:paraId="4868E0D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4620988000:08:000:0462 площею 0,3300 га, яка розташована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(за межами населеного пункту) Львівського району Львівської області </w:t>
      </w:r>
    </w:p>
    <w:p w14:paraId="7A863F4A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4620988000:08:000:0700 площею 16,0960 га, яка розташована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(за межами населеного пункту) Львівського району Львівської області </w:t>
      </w:r>
    </w:p>
    <w:p w14:paraId="0B36FA0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КВЦПЗ -01.17 - земельні ділянки запасу (земельні ділянки, які не надані у власність або користування громадянами чи юридичними особами) розташованої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Заверещицького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Львівського району Львівської області </w:t>
      </w:r>
    </w:p>
    <w:p w14:paraId="57220FF1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Вагайцевій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Галині Іванівні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Сонячна,131,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0CA7BF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Фостяк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Оксані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вул.Вербицького,10,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с.Черлянське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 </w:t>
      </w:r>
    </w:p>
    <w:p w14:paraId="0303D19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Котиляку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Ярославу Ярославовичу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вул.Львівська,403,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48D1DB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Аладишкіній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Вірі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вул.Шевченка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Т.Г.160,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с.Повітно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4B90F3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Чміль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Богдану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вул.Піддублянська,69,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с.Угри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A89310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Колодці Олегу Володимировичу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вул.Українська,14,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с.Братковичі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C2BC6F7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місцевості) Гусак Даниїлі Тадеївні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вул.Передміська,30,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с.Дубаневичі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67CECB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Гавриляку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Івану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вул.Зелена,129,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с.Вовчухи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190F89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Гнот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Марії Степанівні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вул.Шкільна,54,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19EE00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Вергуну Богдану Миколайовичу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вул.Калнишевського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П.,15-А,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70628F8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Смук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Ірині Володимирівні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Чайківського А.,6, м. Городок </w:t>
      </w:r>
    </w:p>
    <w:p w14:paraId="325E6831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Варениці Василю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вул.Лугова,112,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ACFFF2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Галамаю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Ігорю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вул.Шкільна,2,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87D90A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Дячку Юрію Романовичу (1/2 частки ) та Дячку Онуфрію Михайловичу (1/2 частки )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вул.Вербова,13,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с.Угри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14243E8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Томашевському Ігорю Михайловичу для ведення товарного сільськогосподарського виробництва, яка розташована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D806AC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Брень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Ярославу Володимировичу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528E5AE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Бобеляку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Михайлу Григоровичу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3A41D8E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Долгун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Зіновію Богдановичу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B2B34B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Музиці Степанії Василівні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Градівського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1391402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Кос Марії Олександрівні,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Заверещицького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657919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Тихонюк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Ользі Петрівні для ведення товарного сільськогосподарського виробництва, яка розташована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2879B4F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Дячок Ользі Іванівні для ведення товарного сільськогосподарського виробництва, які розташовані на території Городоцької міської ради </w:t>
      </w:r>
    </w:p>
    <w:p w14:paraId="601F158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Козак Галині Іванівні (1/2 частки кожної земельної ділянки) та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Качмару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Андрію Івановичу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Речичанського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</w:t>
      </w:r>
    </w:p>
    <w:p w14:paraId="238AD58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Смілці Любові Степанівні та Чабак Ользі Степанівні, для ведення товарного сільськогосподарського виробництва, які розташовані на території Городоцької міської ради </w:t>
      </w:r>
    </w:p>
    <w:p w14:paraId="202EA04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комунальної власності для зміни її цільового призначення із «02.07 - для іншої житлової забудови» на «11.03 - для розміщення та експлуатації основних, підсобних і допоміжних будівель та споруд будівельних організацій та підприємств»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вул.Любінська,7,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(за межами населеного пункту) Львівського району Львівської області та передачу її в оренду Грабовському Богдану Івановичу</w:t>
      </w:r>
    </w:p>
    <w:p w14:paraId="37C8279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Клока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Володимира Йосиповича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4A3137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земельних ділянок для розміщення та експлуатації будівель і споруд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автомобільного транспорту та дорожнього господарства (КВЦПЗ-12.04) автомобільної дороги загального користування державного значення Н-13 Львів-Самбір-Ужгород на території Городоцької міської ради Львівського району Львівської області(5,9720 га, 5,3612 га) </w:t>
      </w:r>
    </w:p>
    <w:p w14:paraId="4F2D6BC8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встановлення (зміни) меж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с.Велика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Калинка Городоцької міської ради Львівського району Львівської області </w:t>
      </w:r>
    </w:p>
    <w:p w14:paraId="1C8CA50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Гнатіву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Петру Михайловичу з КВЦПЗ – 01.07 - для городництва, яка розташована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вул.Львівська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Львівського району Львівської області </w:t>
      </w:r>
    </w:p>
    <w:p w14:paraId="5AA4FC4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Сенику Ярославу Івановичу з КВЦПЗ – 01.07 - для городництва, яка розташована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Львівського району Львівської області </w:t>
      </w:r>
    </w:p>
    <w:p w14:paraId="066F02B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ТзОВ «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Промцех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» дозволу на викуп та проведення експертної грошової оцінки земельної ділянки не сільськогосподарського призначення</w:t>
      </w:r>
    </w:p>
    <w:p w14:paraId="6BC8E96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і обслуговування житлового будинку, господарських будівель і споруд (присадибна ділянка) (КВЦПЗ 02.01), що розташована: Львівська область, Львівський район,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вул.Садова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, 18; кадастровий номер: 4620980800:18:002:0046 на конкурентних засадах (на земельних торгах у формі електронного аукціону)</w:t>
      </w:r>
    </w:p>
    <w:p w14:paraId="15AFA92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ТзОВ «Галіція-Про» в строкове сервітутне платне користування земельної ділянки в селі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Артищів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Городоцької міської ради для розміщення та обслуговування тимчасової споруди – торговий павільйон  </w:t>
      </w:r>
    </w:p>
    <w:p w14:paraId="0EF8293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ФОП Полікарпову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Кірілу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Костянтиновичу в строкове сервітутне платне користування земельної ділянки по вулиці Перемишльській,16 в місті Городок для розміщення та обслуговування тимчасової споруди – торговий павільйон для сезонної торгівлі  </w:t>
      </w:r>
    </w:p>
    <w:p w14:paraId="6150D3E1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ФОП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Чопко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Марії Іванівні в строкове сервітутне платне користування земельної ділянки по вулиці Перемишльській в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місті Городок для розміщення та обслуговування тимчасової споруди – торговий павільйон</w:t>
      </w:r>
    </w:p>
    <w:p w14:paraId="74DD367A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затвердження Звіту про експертну грошову оцінку вартості земельної ділянки та продаж земельної ділянки у власність ТзОВ «ДАРИ ГАЛИЧИНИ»</w:t>
      </w:r>
    </w:p>
    <w:p w14:paraId="657FDB0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припинення та переукладення договору оренди землі з ТзОВ «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Люкском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Львів»</w:t>
      </w:r>
    </w:p>
    <w:p w14:paraId="7503A84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Щодо створення ландшафтного заказника місцевого значення «Долина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Верещиці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»</w:t>
      </w:r>
    </w:p>
    <w:p w14:paraId="285BF08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ТОВ «МШАНА СОЛАР» для зміни її цільового призначення із «01.01 - для ведення товарного сільськогосподарського виробництва» на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: Львівська область, Львівський район, Городоцька міська територіальна громада (за межами с. Воля-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Бартатівська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)</w:t>
      </w:r>
    </w:p>
    <w:p w14:paraId="0F0B868B" w14:textId="6A28511F" w:rsidR="0024527A" w:rsidRPr="0013308C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ТОВ «МШАНА СОЛАР» для зміни її цільового призначення із «01.01 - для ведення товарного сільськогосподарського виробництва» на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: Львівська область, Львівський район, Городоцька міська територіальна громада (за межами с. Воля-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Бартатівська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)</w:t>
      </w:r>
    </w:p>
    <w:p w14:paraId="7F849CF5" w14:textId="77777777" w:rsidR="0013308C" w:rsidRDefault="0013308C" w:rsidP="0013308C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31318894" w14:textId="77777777" w:rsidR="0013308C" w:rsidRDefault="0013308C" w:rsidP="0013308C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</w:p>
    <w:p w14:paraId="6967226B" w14:textId="32AC176D" w:rsidR="00AA0300" w:rsidRPr="002F2FEF" w:rsidRDefault="00000000" w:rsidP="0013308C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  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sectPr w:rsidR="00AA0300" w:rsidRPr="002F2FEF" w:rsidSect="0013308C">
      <w:headerReference w:type="default" r:id="rId9"/>
      <w:pgSz w:w="11906" w:h="16838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2F723" w14:textId="77777777" w:rsidR="00A870D1" w:rsidRDefault="00A870D1">
      <w:r>
        <w:separator/>
      </w:r>
    </w:p>
  </w:endnote>
  <w:endnote w:type="continuationSeparator" w:id="0">
    <w:p w14:paraId="3F3B375A" w14:textId="77777777" w:rsidR="00A870D1" w:rsidRDefault="00A8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82CC" w14:textId="77777777" w:rsidR="00A870D1" w:rsidRDefault="00A870D1">
      <w:r>
        <w:separator/>
      </w:r>
    </w:p>
  </w:footnote>
  <w:footnote w:type="continuationSeparator" w:id="0">
    <w:p w14:paraId="03613D82" w14:textId="77777777" w:rsidR="00A870D1" w:rsidRDefault="00A87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DBD" w14:textId="77777777" w:rsidR="00AA03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entury" w:eastAsia="Century" w:hAnsi="Century" w:cs="Century"/>
        <w:color w:val="000000"/>
        <w:sz w:val="28"/>
        <w:szCs w:val="28"/>
      </w:rPr>
    </w:pPr>
    <w:r>
      <w:rPr>
        <w:rFonts w:ascii="Century" w:eastAsia="Century" w:hAnsi="Century" w:cs="Century"/>
        <w:color w:val="000000"/>
        <w:sz w:val="28"/>
        <w:szCs w:val="28"/>
      </w:rPr>
      <w:fldChar w:fldCharType="begin"/>
    </w:r>
    <w:r>
      <w:rPr>
        <w:rFonts w:ascii="Century" w:eastAsia="Century" w:hAnsi="Century" w:cs="Century"/>
        <w:color w:val="000000"/>
        <w:sz w:val="28"/>
        <w:szCs w:val="28"/>
      </w:rPr>
      <w:instrText>PAGE</w:instrText>
    </w:r>
    <w:r>
      <w:rPr>
        <w:rFonts w:ascii="Century" w:eastAsia="Century" w:hAnsi="Century" w:cs="Century"/>
        <w:color w:val="000000"/>
        <w:sz w:val="28"/>
        <w:szCs w:val="28"/>
      </w:rPr>
      <w:fldChar w:fldCharType="separate"/>
    </w:r>
    <w:r w:rsidR="009962B1">
      <w:rPr>
        <w:rFonts w:ascii="Century" w:eastAsia="Century" w:hAnsi="Century" w:cs="Century"/>
        <w:noProof/>
        <w:color w:val="000000"/>
        <w:sz w:val="28"/>
        <w:szCs w:val="28"/>
      </w:rPr>
      <w:t>2</w:t>
    </w:r>
    <w:r>
      <w:rPr>
        <w:rFonts w:ascii="Century" w:eastAsia="Century" w:hAnsi="Century" w:cs="Century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E0"/>
    <w:multiLevelType w:val="multilevel"/>
    <w:tmpl w:val="BD12DCA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6F07AE"/>
    <w:multiLevelType w:val="multilevel"/>
    <w:tmpl w:val="89202C62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C3EDE"/>
    <w:multiLevelType w:val="hybridMultilevel"/>
    <w:tmpl w:val="20E65B6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6235D"/>
    <w:multiLevelType w:val="hybridMultilevel"/>
    <w:tmpl w:val="63BCA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568723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A1CB6"/>
    <w:multiLevelType w:val="hybridMultilevel"/>
    <w:tmpl w:val="7826A4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C0E19"/>
    <w:multiLevelType w:val="hybridMultilevel"/>
    <w:tmpl w:val="B1B0221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AE0742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643B09"/>
    <w:multiLevelType w:val="hybridMultilevel"/>
    <w:tmpl w:val="02F24866"/>
    <w:lvl w:ilvl="0" w:tplc="B7B060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33FE4"/>
    <w:multiLevelType w:val="hybridMultilevel"/>
    <w:tmpl w:val="F8B4A178"/>
    <w:lvl w:ilvl="0" w:tplc="13261706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DCB0AE2"/>
    <w:multiLevelType w:val="hybridMultilevel"/>
    <w:tmpl w:val="87847C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31AB5"/>
    <w:multiLevelType w:val="hybridMultilevel"/>
    <w:tmpl w:val="B282A734"/>
    <w:lvl w:ilvl="0" w:tplc="04E061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0183">
    <w:abstractNumId w:val="1"/>
  </w:num>
  <w:num w:numId="2" w16cid:durableId="544608735">
    <w:abstractNumId w:val="0"/>
  </w:num>
  <w:num w:numId="3" w16cid:durableId="149155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923464">
    <w:abstractNumId w:val="7"/>
  </w:num>
  <w:num w:numId="5" w16cid:durableId="238563413">
    <w:abstractNumId w:val="8"/>
  </w:num>
  <w:num w:numId="6" w16cid:durableId="146752728">
    <w:abstractNumId w:val="6"/>
  </w:num>
  <w:num w:numId="7" w16cid:durableId="30427280">
    <w:abstractNumId w:val="9"/>
  </w:num>
  <w:num w:numId="8" w16cid:durableId="405609909">
    <w:abstractNumId w:val="5"/>
  </w:num>
  <w:num w:numId="9" w16cid:durableId="264073191">
    <w:abstractNumId w:val="2"/>
  </w:num>
  <w:num w:numId="10" w16cid:durableId="610283597">
    <w:abstractNumId w:val="4"/>
  </w:num>
  <w:num w:numId="11" w16cid:durableId="1370253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300"/>
    <w:rsid w:val="00010D83"/>
    <w:rsid w:val="00017669"/>
    <w:rsid w:val="000507AF"/>
    <w:rsid w:val="00061B1D"/>
    <w:rsid w:val="0008475C"/>
    <w:rsid w:val="000D5E89"/>
    <w:rsid w:val="000E1282"/>
    <w:rsid w:val="000E2F0D"/>
    <w:rsid w:val="000E33F9"/>
    <w:rsid w:val="00104CD3"/>
    <w:rsid w:val="00125AD9"/>
    <w:rsid w:val="00130A9B"/>
    <w:rsid w:val="0013308C"/>
    <w:rsid w:val="0013594A"/>
    <w:rsid w:val="0013601B"/>
    <w:rsid w:val="0016759D"/>
    <w:rsid w:val="00196DA3"/>
    <w:rsid w:val="001A5ACF"/>
    <w:rsid w:val="001B2C59"/>
    <w:rsid w:val="001B74FE"/>
    <w:rsid w:val="001C2F4B"/>
    <w:rsid w:val="002163F9"/>
    <w:rsid w:val="0022384C"/>
    <w:rsid w:val="00234BB2"/>
    <w:rsid w:val="0023542F"/>
    <w:rsid w:val="0024527A"/>
    <w:rsid w:val="00256AA5"/>
    <w:rsid w:val="00263740"/>
    <w:rsid w:val="00264009"/>
    <w:rsid w:val="00266538"/>
    <w:rsid w:val="002A5C48"/>
    <w:rsid w:val="002B0D28"/>
    <w:rsid w:val="002F00C7"/>
    <w:rsid w:val="002F2FEF"/>
    <w:rsid w:val="002F307F"/>
    <w:rsid w:val="00314803"/>
    <w:rsid w:val="003338A6"/>
    <w:rsid w:val="0033431C"/>
    <w:rsid w:val="00334700"/>
    <w:rsid w:val="00334786"/>
    <w:rsid w:val="0033549E"/>
    <w:rsid w:val="00335AF6"/>
    <w:rsid w:val="0034375D"/>
    <w:rsid w:val="0034590E"/>
    <w:rsid w:val="00352284"/>
    <w:rsid w:val="00362467"/>
    <w:rsid w:val="0038513E"/>
    <w:rsid w:val="00387C98"/>
    <w:rsid w:val="003A1A86"/>
    <w:rsid w:val="003A6A6A"/>
    <w:rsid w:val="003E5FE3"/>
    <w:rsid w:val="003F21C1"/>
    <w:rsid w:val="00413232"/>
    <w:rsid w:val="00417859"/>
    <w:rsid w:val="00443439"/>
    <w:rsid w:val="004660C7"/>
    <w:rsid w:val="00481EEB"/>
    <w:rsid w:val="00491FF6"/>
    <w:rsid w:val="004C7512"/>
    <w:rsid w:val="004E72F6"/>
    <w:rsid w:val="00500F7B"/>
    <w:rsid w:val="00503582"/>
    <w:rsid w:val="0053215B"/>
    <w:rsid w:val="00534F47"/>
    <w:rsid w:val="005422D2"/>
    <w:rsid w:val="005472F5"/>
    <w:rsid w:val="00565959"/>
    <w:rsid w:val="00566640"/>
    <w:rsid w:val="00593A74"/>
    <w:rsid w:val="00600558"/>
    <w:rsid w:val="006314C9"/>
    <w:rsid w:val="006420B1"/>
    <w:rsid w:val="00680D3E"/>
    <w:rsid w:val="006B3983"/>
    <w:rsid w:val="006C2006"/>
    <w:rsid w:val="006D2424"/>
    <w:rsid w:val="006E2898"/>
    <w:rsid w:val="00707174"/>
    <w:rsid w:val="00727809"/>
    <w:rsid w:val="00786EBA"/>
    <w:rsid w:val="00795F22"/>
    <w:rsid w:val="007965A2"/>
    <w:rsid w:val="007D5163"/>
    <w:rsid w:val="007F137A"/>
    <w:rsid w:val="00825D4A"/>
    <w:rsid w:val="00826DF7"/>
    <w:rsid w:val="008416CB"/>
    <w:rsid w:val="00841942"/>
    <w:rsid w:val="008A01A1"/>
    <w:rsid w:val="008A09B8"/>
    <w:rsid w:val="008B68FD"/>
    <w:rsid w:val="008C4F53"/>
    <w:rsid w:val="008D3B8F"/>
    <w:rsid w:val="008F2011"/>
    <w:rsid w:val="00902B22"/>
    <w:rsid w:val="00922764"/>
    <w:rsid w:val="00950970"/>
    <w:rsid w:val="00952BF1"/>
    <w:rsid w:val="00972B69"/>
    <w:rsid w:val="00980259"/>
    <w:rsid w:val="00995580"/>
    <w:rsid w:val="009962B1"/>
    <w:rsid w:val="009F2500"/>
    <w:rsid w:val="00A01740"/>
    <w:rsid w:val="00A2206C"/>
    <w:rsid w:val="00A52238"/>
    <w:rsid w:val="00A558D6"/>
    <w:rsid w:val="00A60A29"/>
    <w:rsid w:val="00A70D12"/>
    <w:rsid w:val="00A7652C"/>
    <w:rsid w:val="00A870D1"/>
    <w:rsid w:val="00A93E8A"/>
    <w:rsid w:val="00A94E78"/>
    <w:rsid w:val="00AA0300"/>
    <w:rsid w:val="00AB6096"/>
    <w:rsid w:val="00AC14C4"/>
    <w:rsid w:val="00AD103E"/>
    <w:rsid w:val="00AE0802"/>
    <w:rsid w:val="00AE4D69"/>
    <w:rsid w:val="00B351C9"/>
    <w:rsid w:val="00BA37D3"/>
    <w:rsid w:val="00BD5E86"/>
    <w:rsid w:val="00C17011"/>
    <w:rsid w:val="00C23E10"/>
    <w:rsid w:val="00C57FC4"/>
    <w:rsid w:val="00C762DA"/>
    <w:rsid w:val="00C972DE"/>
    <w:rsid w:val="00CC0E71"/>
    <w:rsid w:val="00CD6AE5"/>
    <w:rsid w:val="00CF0244"/>
    <w:rsid w:val="00D136C2"/>
    <w:rsid w:val="00D2373E"/>
    <w:rsid w:val="00D242BA"/>
    <w:rsid w:val="00D316B9"/>
    <w:rsid w:val="00D32679"/>
    <w:rsid w:val="00D33B89"/>
    <w:rsid w:val="00D521FA"/>
    <w:rsid w:val="00DA4902"/>
    <w:rsid w:val="00DB23E6"/>
    <w:rsid w:val="00DB59D3"/>
    <w:rsid w:val="00DF11D5"/>
    <w:rsid w:val="00E04A51"/>
    <w:rsid w:val="00E45786"/>
    <w:rsid w:val="00E46FF2"/>
    <w:rsid w:val="00E70052"/>
    <w:rsid w:val="00EA1EEF"/>
    <w:rsid w:val="00EA5492"/>
    <w:rsid w:val="00EA5F79"/>
    <w:rsid w:val="00EA636C"/>
    <w:rsid w:val="00EB22A3"/>
    <w:rsid w:val="00EC1F02"/>
    <w:rsid w:val="00EC6AF0"/>
    <w:rsid w:val="00ED0B52"/>
    <w:rsid w:val="00EE0F1D"/>
    <w:rsid w:val="00EF69AA"/>
    <w:rsid w:val="00F31856"/>
    <w:rsid w:val="00F4666B"/>
    <w:rsid w:val="00F82681"/>
    <w:rsid w:val="00FB7334"/>
    <w:rsid w:val="00FC2488"/>
    <w:rsid w:val="00FC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EC01"/>
  <w15:docId w15:val="{CE368528-5F06-4BE9-B5C2-CB2D4F0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0B5294"/>
      <w:sz w:val="32"/>
      <w:szCs w:val="32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0B5294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" w:eastAsia="Calibri" w:hAnsi="Calibri" w:cs="Calibri"/>
      <w:color w:val="07366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0B529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0B529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07366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spacing w:line="276" w:lineRule="auto"/>
      <w:jc w:val="center"/>
    </w:pPr>
    <w:rPr>
      <w:rFonts w:ascii="Century" w:eastAsia="Century" w:hAnsi="Century" w:cs="Century"/>
      <w:b/>
      <w:sz w:val="28"/>
      <w:szCs w:val="28"/>
    </w:rPr>
  </w:style>
  <w:style w:type="paragraph" w:styleId="2">
    <w:name w:val="List Number 2"/>
    <w:basedOn w:val="a"/>
    <w:link w:val="21"/>
    <w:uiPriority w:val="12"/>
    <w:unhideWhenUsed/>
    <w:qFormat/>
    <w:rsid w:val="0048555F"/>
    <w:pPr>
      <w:numPr>
        <w:numId w:val="2"/>
      </w:numPr>
      <w:spacing w:before="120" w:after="120"/>
      <w:jc w:val="both"/>
    </w:pPr>
    <w:rPr>
      <w:rFonts w:ascii="Century" w:hAnsi="Century"/>
      <w:sz w:val="26"/>
      <w:lang w:eastAsia="en-US"/>
    </w:rPr>
  </w:style>
  <w:style w:type="character" w:customStyle="1" w:styleId="21">
    <w:name w:val="Нумерований список 2 Знак"/>
    <w:basedOn w:val="a0"/>
    <w:link w:val="2"/>
    <w:uiPriority w:val="12"/>
    <w:rsid w:val="0048555F"/>
    <w:rPr>
      <w:rFonts w:ascii="Century" w:hAnsi="Century"/>
      <w:sz w:val="26"/>
      <w:lang w:val="uk-UA" w:eastAsia="en-US"/>
    </w:rPr>
  </w:style>
  <w:style w:type="paragraph" w:styleId="a5">
    <w:name w:val="List Number"/>
    <w:basedOn w:val="a"/>
    <w:uiPriority w:val="99"/>
    <w:semiHidden/>
    <w:unhideWhenUsed/>
    <w:rsid w:val="00C3483C"/>
    <w:pPr>
      <w:tabs>
        <w:tab w:val="num" w:pos="720"/>
      </w:tabs>
      <w:ind w:left="720" w:hanging="720"/>
      <w:contextualSpacing/>
    </w:pPr>
  </w:style>
  <w:style w:type="paragraph" w:styleId="a6">
    <w:name w:val="List Paragraph"/>
    <w:basedOn w:val="a"/>
    <w:uiPriority w:val="34"/>
    <w:qFormat/>
    <w:rsid w:val="00E906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03B37"/>
  </w:style>
  <w:style w:type="paragraph" w:styleId="a9">
    <w:name w:val="footer"/>
    <w:basedOn w:val="a"/>
    <w:link w:val="aa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03B37"/>
  </w:style>
  <w:style w:type="table" w:styleId="ab">
    <w:name w:val="Table Grid"/>
    <w:basedOn w:val="a1"/>
    <w:uiPriority w:val="39"/>
    <w:rsid w:val="0026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AQ11FMj2BsXuxJpX8EZGDsRWw==">CgMxLjAyCGguZ2pkZ3hzMgloLjMwajB6bGwyDmgubGtoaXVtcjJjZ3c4OAByITFLLTR2Y3hjLWttVXBrREFsZDhGX0NBcExJQ1BkN0ZfMQ==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12736</Words>
  <Characters>7261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2</cp:revision>
  <cp:lastPrinted>2026-01-28T11:20:00Z</cp:lastPrinted>
  <dcterms:created xsi:type="dcterms:W3CDTF">2026-04-24T10:13:00Z</dcterms:created>
  <dcterms:modified xsi:type="dcterms:W3CDTF">2026-04-24T10:13:00Z</dcterms:modified>
</cp:coreProperties>
</file>